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74747"/>
          <w:sz w:val="24"/>
          <w:szCs w:val="24"/>
        </w:rPr>
      </w:pPr>
      <w:r w:rsidDel="00000000" w:rsidR="00000000" w:rsidRPr="00000000">
        <w:rPr>
          <w:color w:val="474747"/>
          <w:sz w:val="24"/>
          <w:szCs w:val="24"/>
          <w:rtl w:val="0"/>
        </w:rPr>
        <w:t xml:space="preserve">Milkar.com is an automated platform that connects volunteers with projects of social impact.</w:t>
      </w:r>
      <w:r w:rsidDel="00000000" w:rsidR="00000000" w:rsidRPr="00000000">
        <w:rPr>
          <w:color w:val="474747"/>
          <w:sz w:val="23"/>
          <w:szCs w:val="23"/>
          <w:rtl w:val="0"/>
        </w:rPr>
        <w:t xml:space="preserve">Organizations can list their projects, and volunteers with the matching skills, education and passion can join these projects.</w:t>
      </w:r>
      <w:r w:rsidDel="00000000" w:rsidR="00000000" w:rsidRPr="00000000">
        <w:rPr>
          <w:color w:val="474747"/>
          <w:sz w:val="24"/>
          <w:szCs w:val="24"/>
          <w:rtl w:val="0"/>
        </w:rPr>
        <w:t xml:space="preserve"> With over 50 social welfare organizations on board, MilKar.com is now recruiting campus ambassadors. The platform enables organizations to list their projects, and volunteers with the matching skills, education and passion can join these projects. The initiative is backed by a national campaign encouraging people to volunteer for social causes and engage in community projects in literacy, education, healthcare, poverty alleviation, female empowerment, climate change etc. </w:t>
      </w:r>
    </w:p>
    <w:p w:rsidR="00000000" w:rsidDel="00000000" w:rsidP="00000000" w:rsidRDefault="00000000" w:rsidRPr="00000000" w14:paraId="00000002">
      <w:pPr>
        <w:rPr>
          <w:color w:val="474747"/>
          <w:sz w:val="23"/>
          <w:szCs w:val="23"/>
        </w:rPr>
      </w:pPr>
      <w:r w:rsidDel="00000000" w:rsidR="00000000" w:rsidRPr="00000000">
        <w:rPr>
          <w:color w:val="474747"/>
          <w:sz w:val="23"/>
          <w:szCs w:val="23"/>
          <w:rtl w:val="0"/>
        </w:rPr>
        <w:tab/>
        <w:tab/>
        <w:tab/>
      </w:r>
    </w:p>
    <w:p w:rsidR="00000000" w:rsidDel="00000000" w:rsidP="00000000" w:rsidRDefault="00000000" w:rsidRPr="00000000" w14:paraId="00000003">
      <w:pPr>
        <w:rPr>
          <w:color w:val="474747"/>
          <w:sz w:val="24"/>
          <w:szCs w:val="24"/>
        </w:rPr>
      </w:pPr>
      <w:r w:rsidDel="00000000" w:rsidR="00000000" w:rsidRPr="00000000">
        <w:rPr>
          <w:color w:val="474747"/>
          <w:sz w:val="24"/>
          <w:szCs w:val="24"/>
          <w:rtl w:val="0"/>
        </w:rPr>
        <w:t xml:space="preserve">The </w:t>
      </w:r>
      <w:r w:rsidDel="00000000" w:rsidR="00000000" w:rsidRPr="00000000">
        <w:rPr>
          <w:b w:val="1"/>
          <w:i w:val="1"/>
          <w:color w:val="474747"/>
          <w:sz w:val="24"/>
          <w:szCs w:val="24"/>
          <w:rtl w:val="0"/>
        </w:rPr>
        <w:t xml:space="preserve">MilKarChampions </w:t>
      </w:r>
      <w:r w:rsidDel="00000000" w:rsidR="00000000" w:rsidRPr="00000000">
        <w:rPr>
          <w:b w:val="1"/>
          <w:color w:val="474747"/>
          <w:sz w:val="24"/>
          <w:szCs w:val="24"/>
          <w:rtl w:val="0"/>
        </w:rPr>
        <w:t xml:space="preserve">Program </w:t>
      </w:r>
      <w:r w:rsidDel="00000000" w:rsidR="00000000" w:rsidRPr="00000000">
        <w:rPr>
          <w:color w:val="474747"/>
          <w:sz w:val="24"/>
          <w:szCs w:val="24"/>
          <w:rtl w:val="0"/>
        </w:rPr>
        <w:t xml:space="preserve">aims to bring the brand closer to the core student community. Through this, MilKar aims to give back, nurture and support young talent in the country. It is an opportunity for young students to apply for volunteer programs addressing real world challenges, bring disruptive ideas to fruition and directly work with Pakistan’s first volunteer raising platform. As part of MilKar, students will be able to: </w:t>
      </w:r>
    </w:p>
    <w:p w:rsidR="00000000" w:rsidDel="00000000" w:rsidP="00000000" w:rsidRDefault="00000000" w:rsidRPr="00000000" w14:paraId="00000004">
      <w:pPr>
        <w:rPr>
          <w:color w:val="474747"/>
          <w:sz w:val="24"/>
          <w:szCs w:val="24"/>
        </w:rPr>
      </w:pPr>
      <w:r w:rsidDel="00000000" w:rsidR="00000000" w:rsidRPr="00000000">
        <w:rPr>
          <w:rtl w:val="0"/>
        </w:rPr>
      </w:r>
    </w:p>
    <w:p w:rsidR="00000000" w:rsidDel="00000000" w:rsidP="00000000" w:rsidRDefault="00000000" w:rsidRPr="00000000" w14:paraId="00000005">
      <w:pPr>
        <w:rPr>
          <w:color w:val="474747"/>
          <w:sz w:val="24"/>
          <w:szCs w:val="24"/>
        </w:rPr>
      </w:pPr>
      <w:r w:rsidDel="00000000" w:rsidR="00000000" w:rsidRPr="00000000">
        <w:rPr>
          <w:color w:val="474747"/>
          <w:sz w:val="24"/>
          <w:szCs w:val="24"/>
          <w:rtl w:val="0"/>
        </w:rPr>
        <w:tab/>
        <w:tab/>
        <w:t xml:space="preserve"> </w:t>
        <w:tab/>
        <w:t xml:space="preserve"> </w:t>
        <w:tab/>
        <w:t xml:space="preserve"> </w:t>
        <w:tab/>
        <w:tab/>
      </w:r>
    </w:p>
    <w:p w:rsidR="00000000" w:rsidDel="00000000" w:rsidP="00000000" w:rsidRDefault="00000000" w:rsidRPr="00000000" w14:paraId="00000006">
      <w:pPr>
        <w:rPr>
          <w:color w:val="474747"/>
          <w:sz w:val="24"/>
          <w:szCs w:val="24"/>
        </w:rPr>
      </w:pPr>
      <w:r w:rsidDel="00000000" w:rsidR="00000000" w:rsidRPr="00000000">
        <w:rPr>
          <w:b w:val="1"/>
          <w:color w:val="474747"/>
          <w:sz w:val="26"/>
          <w:szCs w:val="26"/>
          <w:rtl w:val="0"/>
        </w:rPr>
        <w:t xml:space="preserve">1. </w:t>
      </w:r>
      <w:r w:rsidDel="00000000" w:rsidR="00000000" w:rsidRPr="00000000">
        <w:rPr>
          <w:b w:val="1"/>
          <w:color w:val="474747"/>
          <w:sz w:val="24"/>
          <w:szCs w:val="24"/>
          <w:rtl w:val="0"/>
        </w:rPr>
        <w:t xml:space="preserve">Experience Diversity</w:t>
      </w:r>
      <w:r w:rsidDel="00000000" w:rsidR="00000000" w:rsidRPr="00000000">
        <w:rPr>
          <w:color w:val="474747"/>
          <w:sz w:val="24"/>
          <w:szCs w:val="24"/>
          <w:rtl w:val="0"/>
        </w:rPr>
        <w:tab/>
        <w:tab/>
        <w:tab/>
        <w:tab/>
        <w:tab/>
      </w:r>
    </w:p>
    <w:p w:rsidR="00000000" w:rsidDel="00000000" w:rsidP="00000000" w:rsidRDefault="00000000" w:rsidRPr="00000000" w14:paraId="00000007">
      <w:pPr>
        <w:spacing w:after="240" w:before="240" w:lineRule="auto"/>
        <w:rPr>
          <w:color w:val="474747"/>
          <w:sz w:val="24"/>
          <w:szCs w:val="24"/>
        </w:rPr>
      </w:pPr>
      <w:r w:rsidDel="00000000" w:rsidR="00000000" w:rsidRPr="00000000">
        <w:rPr>
          <w:color w:val="474747"/>
          <w:sz w:val="24"/>
          <w:szCs w:val="24"/>
          <w:rtl w:val="0"/>
        </w:rPr>
        <w:t xml:space="preserve">Students will experience working with national and international civil service organizations. Opportunities consist of talks, vigils, webinars, donation drives, counselling sessions and more. </w:t>
        <w:tab/>
        <w:tab/>
        <w:tab/>
        <w:tab/>
      </w:r>
    </w:p>
    <w:p w:rsidR="00000000" w:rsidDel="00000000" w:rsidP="00000000" w:rsidRDefault="00000000" w:rsidRPr="00000000" w14:paraId="00000008">
      <w:pPr>
        <w:spacing w:after="240" w:before="240" w:lineRule="auto"/>
        <w:rPr>
          <w:color w:val="474747"/>
          <w:sz w:val="24"/>
          <w:szCs w:val="24"/>
        </w:rPr>
      </w:pPr>
      <w:r w:rsidDel="00000000" w:rsidR="00000000" w:rsidRPr="00000000">
        <w:rPr>
          <w:color w:val="474747"/>
          <w:sz w:val="24"/>
          <w:szCs w:val="24"/>
          <w:rtl w:val="0"/>
        </w:rPr>
        <w:tab/>
        <w:tab/>
        <w:tab/>
        <w:tab/>
        <w:tab/>
        <w:tab/>
      </w:r>
    </w:p>
    <w:p w:rsidR="00000000" w:rsidDel="00000000" w:rsidP="00000000" w:rsidRDefault="00000000" w:rsidRPr="00000000" w14:paraId="00000009">
      <w:pPr>
        <w:spacing w:after="240" w:before="240" w:lineRule="auto"/>
        <w:rPr>
          <w:b w:val="1"/>
          <w:color w:val="474747"/>
          <w:sz w:val="24"/>
          <w:szCs w:val="24"/>
        </w:rPr>
      </w:pPr>
      <w:r w:rsidDel="00000000" w:rsidR="00000000" w:rsidRPr="00000000">
        <w:rPr>
          <w:b w:val="1"/>
          <w:color w:val="474747"/>
          <w:sz w:val="26"/>
          <w:szCs w:val="26"/>
          <w:rtl w:val="0"/>
        </w:rPr>
        <w:t xml:space="preserve">2. </w:t>
      </w:r>
      <w:r w:rsidDel="00000000" w:rsidR="00000000" w:rsidRPr="00000000">
        <w:rPr>
          <w:b w:val="1"/>
          <w:color w:val="474747"/>
          <w:sz w:val="24"/>
          <w:szCs w:val="24"/>
          <w:rtl w:val="0"/>
        </w:rPr>
        <w:t xml:space="preserve">Build College Applications and Resumes</w:t>
      </w:r>
    </w:p>
    <w:p w:rsidR="00000000" w:rsidDel="00000000" w:rsidP="00000000" w:rsidRDefault="00000000" w:rsidRPr="00000000" w14:paraId="0000000A">
      <w:pPr>
        <w:spacing w:after="240" w:before="240" w:lineRule="auto"/>
        <w:rPr>
          <w:color w:val="474747"/>
          <w:sz w:val="24"/>
          <w:szCs w:val="24"/>
        </w:rPr>
      </w:pPr>
      <w:r w:rsidDel="00000000" w:rsidR="00000000" w:rsidRPr="00000000">
        <w:rPr>
          <w:color w:val="474747"/>
          <w:sz w:val="24"/>
          <w:szCs w:val="24"/>
          <w:rtl w:val="0"/>
        </w:rPr>
        <w:tab/>
        <w:tab/>
        <w:tab/>
        <w:tab/>
        <w:tab/>
      </w:r>
    </w:p>
    <w:p w:rsidR="00000000" w:rsidDel="00000000" w:rsidP="00000000" w:rsidRDefault="00000000" w:rsidRPr="00000000" w14:paraId="0000000B">
      <w:pPr>
        <w:spacing w:after="240" w:before="240" w:lineRule="auto"/>
        <w:rPr>
          <w:color w:val="474747"/>
          <w:sz w:val="24"/>
          <w:szCs w:val="24"/>
        </w:rPr>
      </w:pPr>
      <w:r w:rsidDel="00000000" w:rsidR="00000000" w:rsidRPr="00000000">
        <w:rPr>
          <w:color w:val="474747"/>
          <w:sz w:val="24"/>
          <w:szCs w:val="24"/>
          <w:rtl w:val="0"/>
        </w:rPr>
        <w:t xml:space="preserve">Students will receive constructive feedback from top tier organizations. College counsellors and recruiters look out for student evaluations and recommendations. Having “MilKarChampions" or "Volunteers" on your resume will surely help students unlock fruitful career opportunities. </w:t>
      </w:r>
    </w:p>
    <w:p w:rsidR="00000000" w:rsidDel="00000000" w:rsidP="00000000" w:rsidRDefault="00000000" w:rsidRPr="00000000" w14:paraId="0000000C">
      <w:pPr>
        <w:spacing w:after="240" w:before="240" w:lineRule="auto"/>
        <w:rPr>
          <w:color w:val="474747"/>
          <w:sz w:val="24"/>
          <w:szCs w:val="24"/>
        </w:rPr>
      </w:pPr>
      <w:r w:rsidDel="00000000" w:rsidR="00000000" w:rsidRPr="00000000">
        <w:rPr>
          <w:color w:val="474747"/>
          <w:sz w:val="24"/>
          <w:szCs w:val="24"/>
          <w:rtl w:val="0"/>
        </w:rPr>
        <w:tab/>
        <w:tab/>
        <w:t xml:space="preserve"> </w:t>
        <w:tab/>
        <w:t xml:space="preserve"> </w:t>
        <w:tab/>
        <w:t xml:space="preserve"> </w:t>
        <w:tab/>
        <w:tab/>
      </w:r>
    </w:p>
    <w:p w:rsidR="00000000" w:rsidDel="00000000" w:rsidP="00000000" w:rsidRDefault="00000000" w:rsidRPr="00000000" w14:paraId="0000000D">
      <w:pPr>
        <w:spacing w:after="240" w:before="240" w:lineRule="auto"/>
        <w:rPr>
          <w:color w:val="474747"/>
          <w:sz w:val="24"/>
          <w:szCs w:val="24"/>
        </w:rPr>
      </w:pPr>
      <w:r w:rsidDel="00000000" w:rsidR="00000000" w:rsidRPr="00000000">
        <w:rPr>
          <w:b w:val="1"/>
          <w:color w:val="474747"/>
          <w:sz w:val="26"/>
          <w:szCs w:val="26"/>
          <w:rtl w:val="0"/>
        </w:rPr>
        <w:t xml:space="preserve">3. </w:t>
      </w:r>
      <w:r w:rsidDel="00000000" w:rsidR="00000000" w:rsidRPr="00000000">
        <w:rPr>
          <w:b w:val="1"/>
          <w:color w:val="474747"/>
          <w:sz w:val="24"/>
          <w:szCs w:val="24"/>
          <w:rtl w:val="0"/>
        </w:rPr>
        <w:t xml:space="preserve">Develop a Network</w:t>
      </w:r>
      <w:r w:rsidDel="00000000" w:rsidR="00000000" w:rsidRPr="00000000">
        <w:rPr>
          <w:color w:val="474747"/>
          <w:sz w:val="24"/>
          <w:szCs w:val="24"/>
          <w:rtl w:val="0"/>
        </w:rPr>
        <w:tab/>
        <w:tab/>
        <w:tab/>
        <w:tab/>
        <w:tab/>
      </w:r>
    </w:p>
    <w:p w:rsidR="00000000" w:rsidDel="00000000" w:rsidP="00000000" w:rsidRDefault="00000000" w:rsidRPr="00000000" w14:paraId="0000000E">
      <w:pPr>
        <w:spacing w:after="240" w:before="240" w:lineRule="auto"/>
        <w:rPr>
          <w:color w:val="474747"/>
          <w:sz w:val="24"/>
          <w:szCs w:val="24"/>
        </w:rPr>
      </w:pPr>
      <w:r w:rsidDel="00000000" w:rsidR="00000000" w:rsidRPr="00000000">
        <w:rPr>
          <w:color w:val="474747"/>
          <w:sz w:val="24"/>
          <w:szCs w:val="24"/>
          <w:rtl w:val="0"/>
        </w:rPr>
        <w:t xml:space="preserve">MilKar equips students to connect with top organizations and build tangible networks. The program will enable students to figure out how to manage professionalism and deal with different people. It would connect students from different communities and schools who would normally not know eachother.</w:t>
      </w:r>
    </w:p>
    <w:p w:rsidR="00000000" w:rsidDel="00000000" w:rsidP="00000000" w:rsidRDefault="00000000" w:rsidRPr="00000000" w14:paraId="0000000F">
      <w:pPr>
        <w:spacing w:after="240" w:before="240" w:lineRule="auto"/>
        <w:rPr>
          <w:color w:val="474747"/>
          <w:sz w:val="24"/>
          <w:szCs w:val="24"/>
        </w:rPr>
      </w:pPr>
      <w:r w:rsidDel="00000000" w:rsidR="00000000" w:rsidRPr="00000000">
        <w:rPr>
          <w:color w:val="474747"/>
          <w:sz w:val="24"/>
          <w:szCs w:val="24"/>
          <w:rtl w:val="0"/>
        </w:rPr>
        <w:tab/>
        <w:tab/>
        <w:tab/>
        <w:tab/>
        <w:tab/>
      </w:r>
    </w:p>
    <w:p w:rsidR="00000000" w:rsidDel="00000000" w:rsidP="00000000" w:rsidRDefault="00000000" w:rsidRPr="00000000" w14:paraId="00000010">
      <w:pPr>
        <w:spacing w:after="240" w:before="240" w:lineRule="auto"/>
        <w:rPr>
          <w:color w:val="474747"/>
          <w:sz w:val="24"/>
          <w:szCs w:val="24"/>
        </w:rPr>
      </w:pPr>
      <w:r w:rsidDel="00000000" w:rsidR="00000000" w:rsidRPr="00000000">
        <w:rPr>
          <w:color w:val="474747"/>
          <w:sz w:val="24"/>
          <w:szCs w:val="24"/>
          <w:rtl w:val="0"/>
        </w:rPr>
        <w:tab/>
        <w:tab/>
        <w:tab/>
        <w:tab/>
      </w:r>
    </w:p>
    <w:p w:rsidR="00000000" w:rsidDel="00000000" w:rsidP="00000000" w:rsidRDefault="00000000" w:rsidRPr="00000000" w14:paraId="00000011">
      <w:pPr>
        <w:spacing w:after="240" w:before="240" w:lineRule="auto"/>
        <w:rPr>
          <w:color w:val="474747"/>
          <w:sz w:val="24"/>
          <w:szCs w:val="24"/>
        </w:rPr>
      </w:pPr>
      <w:r w:rsidDel="00000000" w:rsidR="00000000" w:rsidRPr="00000000">
        <w:rPr>
          <w:color w:val="474747"/>
          <w:sz w:val="24"/>
          <w:szCs w:val="24"/>
          <w:rtl w:val="0"/>
        </w:rPr>
        <w:tab/>
        <w:tab/>
        <w:tab/>
      </w:r>
    </w:p>
    <w:p w:rsidR="00000000" w:rsidDel="00000000" w:rsidP="00000000" w:rsidRDefault="00000000" w:rsidRPr="00000000" w14:paraId="00000012">
      <w:pPr>
        <w:spacing w:after="240" w:before="240" w:lineRule="auto"/>
        <w:rPr>
          <w:color w:val="474747"/>
          <w:sz w:val="24"/>
          <w:szCs w:val="24"/>
        </w:rPr>
      </w:pPr>
      <w:r w:rsidDel="00000000" w:rsidR="00000000" w:rsidRPr="00000000">
        <w:rPr>
          <w:color w:val="474747"/>
          <w:sz w:val="24"/>
          <w:szCs w:val="24"/>
          <w:rtl w:val="0"/>
        </w:rPr>
        <w:tab/>
        <w:tab/>
      </w:r>
    </w:p>
    <w:p w:rsidR="00000000" w:rsidDel="00000000" w:rsidP="00000000" w:rsidRDefault="00000000" w:rsidRPr="00000000" w14:paraId="00000013">
      <w:pPr>
        <w:spacing w:after="240" w:before="240" w:lineRule="auto"/>
        <w:rPr>
          <w:color w:val="474747"/>
          <w:sz w:val="24"/>
          <w:szCs w:val="24"/>
        </w:rPr>
      </w:pPr>
      <w:r w:rsidDel="00000000" w:rsidR="00000000" w:rsidRPr="00000000">
        <w:rPr>
          <w:rtl w:val="0"/>
        </w:rPr>
      </w:r>
    </w:p>
    <w:p w:rsidR="00000000" w:rsidDel="00000000" w:rsidP="00000000" w:rsidRDefault="00000000" w:rsidRPr="00000000" w14:paraId="00000014">
      <w:pPr>
        <w:spacing w:after="240" w:before="240" w:lineRule="auto"/>
        <w:rPr>
          <w:color w:val="474747"/>
          <w:sz w:val="24"/>
          <w:szCs w:val="24"/>
        </w:rPr>
      </w:pPr>
      <w:r w:rsidDel="00000000" w:rsidR="00000000" w:rsidRPr="00000000">
        <w:rPr>
          <w:color w:val="474747"/>
          <w:sz w:val="24"/>
          <w:szCs w:val="24"/>
          <w:rtl w:val="0"/>
        </w:rPr>
        <w:tab/>
        <w:tab/>
        <w:tab/>
        <w:tab/>
        <w:tab/>
      </w:r>
    </w:p>
    <w:p w:rsidR="00000000" w:rsidDel="00000000" w:rsidP="00000000" w:rsidRDefault="00000000" w:rsidRPr="00000000" w14:paraId="00000015">
      <w:pPr>
        <w:spacing w:after="240" w:before="240" w:lineRule="auto"/>
        <w:rPr>
          <w:color w:val="474747"/>
          <w:sz w:val="24"/>
          <w:szCs w:val="24"/>
        </w:rPr>
      </w:pPr>
      <w:r w:rsidDel="00000000" w:rsidR="00000000" w:rsidRPr="00000000">
        <w:rPr>
          <w:color w:val="474747"/>
          <w:sz w:val="24"/>
          <w:szCs w:val="24"/>
          <w:rtl w:val="0"/>
        </w:rPr>
        <w:tab/>
        <w:tab/>
        <w:tab/>
        <w:tab/>
      </w:r>
    </w:p>
    <w:p w:rsidR="00000000" w:rsidDel="00000000" w:rsidP="00000000" w:rsidRDefault="00000000" w:rsidRPr="00000000" w14:paraId="00000016">
      <w:pPr>
        <w:spacing w:after="240" w:before="240" w:lineRule="auto"/>
        <w:rPr>
          <w:color w:val="474747"/>
          <w:sz w:val="24"/>
          <w:szCs w:val="24"/>
        </w:rPr>
      </w:pPr>
      <w:r w:rsidDel="00000000" w:rsidR="00000000" w:rsidRPr="00000000">
        <w:rPr>
          <w:color w:val="474747"/>
          <w:sz w:val="24"/>
          <w:szCs w:val="24"/>
          <w:rtl w:val="0"/>
        </w:rPr>
        <w:tab/>
        <w:tab/>
        <w:tab/>
      </w:r>
    </w:p>
    <w:p w:rsidR="00000000" w:rsidDel="00000000" w:rsidP="00000000" w:rsidRDefault="00000000" w:rsidRPr="00000000" w14:paraId="00000017">
      <w:pPr>
        <w:spacing w:after="240" w:before="240" w:lineRule="auto"/>
        <w:rPr>
          <w:color w:val="474747"/>
          <w:sz w:val="24"/>
          <w:szCs w:val="24"/>
        </w:rPr>
      </w:pPr>
      <w:r w:rsidDel="00000000" w:rsidR="00000000" w:rsidRPr="00000000">
        <w:rPr>
          <w:color w:val="474747"/>
          <w:sz w:val="24"/>
          <w:szCs w:val="24"/>
          <w:rtl w:val="0"/>
        </w:rPr>
        <w:tab/>
        <w:tab/>
      </w:r>
    </w:p>
    <w:p w:rsidR="00000000" w:rsidDel="00000000" w:rsidP="00000000" w:rsidRDefault="00000000" w:rsidRPr="00000000" w14:paraId="00000018">
      <w:pPr>
        <w:spacing w:after="240" w:before="240" w:lineRule="auto"/>
        <w:rPr>
          <w:color w:val="474747"/>
          <w:sz w:val="24"/>
          <w:szCs w:val="24"/>
        </w:rPr>
      </w:pPr>
      <w:r w:rsidDel="00000000" w:rsidR="00000000" w:rsidRPr="00000000">
        <w:rPr>
          <w:rtl w:val="0"/>
        </w:rPr>
      </w:r>
    </w:p>
    <w:p w:rsidR="00000000" w:rsidDel="00000000" w:rsidP="00000000" w:rsidRDefault="00000000" w:rsidRPr="00000000" w14:paraId="00000019">
      <w:pPr>
        <w:rPr>
          <w:color w:val="474747"/>
          <w:sz w:val="24"/>
          <w:szCs w:val="24"/>
        </w:rPr>
      </w:pPr>
      <w:r w:rsidDel="00000000" w:rsidR="00000000" w:rsidRPr="00000000">
        <w:rPr>
          <w:color w:val="474747"/>
          <w:sz w:val="24"/>
          <w:szCs w:val="24"/>
          <w:rtl w:val="0"/>
        </w:rPr>
        <w:tab/>
        <w:tab/>
        <w:tab/>
        <w:tab/>
        <w:tab/>
      </w:r>
    </w:p>
    <w:p w:rsidR="00000000" w:rsidDel="00000000" w:rsidP="00000000" w:rsidRDefault="00000000" w:rsidRPr="00000000" w14:paraId="0000001A">
      <w:pPr>
        <w:rPr>
          <w:color w:val="474747"/>
          <w:sz w:val="24"/>
          <w:szCs w:val="24"/>
        </w:rPr>
      </w:pPr>
      <w:r w:rsidDel="00000000" w:rsidR="00000000" w:rsidRPr="00000000">
        <w:rPr>
          <w:color w:val="474747"/>
          <w:sz w:val="24"/>
          <w:szCs w:val="24"/>
          <w:rtl w:val="0"/>
        </w:rPr>
        <w:tab/>
        <w:tab/>
        <w:tab/>
        <w:tab/>
      </w:r>
    </w:p>
    <w:p w:rsidR="00000000" w:rsidDel="00000000" w:rsidP="00000000" w:rsidRDefault="00000000" w:rsidRPr="00000000" w14:paraId="0000001B">
      <w:pPr>
        <w:rPr>
          <w:color w:val="474747"/>
          <w:sz w:val="24"/>
          <w:szCs w:val="24"/>
        </w:rPr>
      </w:pPr>
      <w:r w:rsidDel="00000000" w:rsidR="00000000" w:rsidRPr="00000000">
        <w:rPr>
          <w:color w:val="474747"/>
          <w:sz w:val="24"/>
          <w:szCs w:val="24"/>
          <w:rtl w:val="0"/>
        </w:rPr>
        <w:tab/>
        <w:tab/>
        <w:tab/>
      </w:r>
    </w:p>
    <w:p w:rsidR="00000000" w:rsidDel="00000000" w:rsidP="00000000" w:rsidRDefault="00000000" w:rsidRPr="00000000" w14:paraId="0000001C">
      <w:pPr>
        <w:rPr>
          <w:color w:val="474747"/>
          <w:sz w:val="24"/>
          <w:szCs w:val="24"/>
        </w:rPr>
      </w:pPr>
      <w:r w:rsidDel="00000000" w:rsidR="00000000" w:rsidRPr="00000000">
        <w:rPr>
          <w:color w:val="474747"/>
          <w:sz w:val="24"/>
          <w:szCs w:val="24"/>
          <w:rtl w:val="0"/>
        </w:rPr>
        <w:tab/>
        <w:tab/>
      </w:r>
    </w:p>
    <w:p w:rsidR="00000000" w:rsidDel="00000000" w:rsidP="00000000" w:rsidRDefault="00000000" w:rsidRPr="00000000" w14:paraId="0000001D">
      <w:pPr>
        <w:rPr>
          <w:color w:val="474747"/>
          <w:sz w:val="24"/>
          <w:szCs w:val="24"/>
        </w:rPr>
      </w:pPr>
      <w:r w:rsidDel="00000000" w:rsidR="00000000" w:rsidRPr="00000000">
        <w:rPr>
          <w:rtl w:val="0"/>
        </w:rPr>
      </w:r>
    </w:p>
    <w:p w:rsidR="00000000" w:rsidDel="00000000" w:rsidP="00000000" w:rsidRDefault="00000000" w:rsidRPr="00000000" w14:paraId="0000001E">
      <w:pPr>
        <w:rPr>
          <w:color w:val="474747"/>
          <w:sz w:val="23"/>
          <w:szCs w:val="23"/>
        </w:rPr>
      </w:pPr>
      <w:r w:rsidDel="00000000" w:rsidR="00000000" w:rsidRPr="00000000">
        <w:rPr>
          <w:color w:val="474747"/>
          <w:sz w:val="23"/>
          <w:szCs w:val="23"/>
          <w:rtl w:val="0"/>
        </w:rPr>
        <w:tab/>
        <w:tab/>
        <w:tab/>
        <w:tab/>
      </w:r>
    </w:p>
    <w:p w:rsidR="00000000" w:rsidDel="00000000" w:rsidP="00000000" w:rsidRDefault="00000000" w:rsidRPr="00000000" w14:paraId="0000001F">
      <w:pPr>
        <w:rPr>
          <w:color w:val="474747"/>
          <w:sz w:val="23"/>
          <w:szCs w:val="23"/>
        </w:rPr>
      </w:pPr>
      <w:r w:rsidDel="00000000" w:rsidR="00000000" w:rsidRPr="00000000">
        <w:rPr>
          <w:color w:val="474747"/>
          <w:sz w:val="23"/>
          <w:szCs w:val="23"/>
          <w:rtl w:val="0"/>
        </w:rPr>
        <w:tab/>
        <w:tab/>
        <w:tab/>
      </w:r>
    </w:p>
    <w:p w:rsidR="00000000" w:rsidDel="00000000" w:rsidP="00000000" w:rsidRDefault="00000000" w:rsidRPr="00000000" w14:paraId="00000020">
      <w:pPr>
        <w:rPr>
          <w:color w:val="474747"/>
          <w:sz w:val="23"/>
          <w:szCs w:val="23"/>
        </w:rPr>
      </w:pPr>
      <w:r w:rsidDel="00000000" w:rsidR="00000000" w:rsidRPr="00000000">
        <w:rPr>
          <w:color w:val="474747"/>
          <w:sz w:val="23"/>
          <w:szCs w:val="23"/>
          <w:rtl w:val="0"/>
        </w:rPr>
        <w:tab/>
        <w:tab/>
      </w:r>
    </w:p>
    <w:p w:rsidR="00000000" w:rsidDel="00000000" w:rsidP="00000000" w:rsidRDefault="00000000" w:rsidRPr="00000000" w14:paraId="00000021">
      <w:pPr>
        <w:rPr>
          <w:color w:val="474747"/>
          <w:sz w:val="23"/>
          <w:szCs w:val="23"/>
        </w:rPr>
      </w:pPr>
      <w:r w:rsidDel="00000000" w:rsidR="00000000" w:rsidRPr="00000000">
        <w:rPr>
          <w:rtl w:val="0"/>
        </w:rPr>
      </w:r>
    </w:p>
    <w:p w:rsidR="00000000" w:rsidDel="00000000" w:rsidP="00000000" w:rsidRDefault="00000000" w:rsidRPr="00000000" w14:paraId="00000022">
      <w:pPr>
        <w:rPr>
          <w:sz w:val="12"/>
          <w:szCs w:val="12"/>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sz w:val="42"/>
        <w:szCs w:val="4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sz w:val="46"/>
        <w:szCs w:val="46"/>
      </w:rPr>
    </w:pPr>
    <w:r w:rsidDel="00000000" w:rsidR="00000000" w:rsidRPr="00000000">
      <w:rPr>
        <w:sz w:val="46"/>
        <w:szCs w:val="46"/>
        <w:rtl w:val="0"/>
      </w:rPr>
      <w:t xml:space="preserve">MILKAR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